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SimHei" w:hAnsi="SimHei" w:eastAsia="黑体"/>
          <w:b/>
          <w:color w:val="000000"/>
          <w:sz w:val="40"/>
        </w:rPr>
        <w:t>大白话产品需求文档（PRD）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文档版本：V1.1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项目名称：行业黑话转换大白话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适用阶段：产品开发、测试与运行维护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适用范围：功能说明、业务规则、数据规范及验收管理</w:t>
      </w:r>
    </w:p>
    <w:p>
      <w:pPr>
        <w:pStyle w:val="Heading1"/>
      </w:pPr>
      <w:r>
        <w:rPr>
          <w:rFonts w:ascii="SimHei" w:hAnsi="SimHei" w:eastAsia="黑体"/>
          <w:b/>
          <w:color w:val="000000"/>
          <w:sz w:val="30"/>
        </w:rPr>
        <w:t>1. 产品概述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用户通过搜索或分类找到术语，阅读白话解释、原句翻译和理解边界，按需复制、分享或提交“遇到过”反馈。运营人员通过管理后台查看汇总数据；在内容功能配置开启且存储可用时，用户还可匿名投稿，管理员审核后发布到动态词库。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产品采用结构化词库检索，内容来源为内置词条及已审核投稿，不提供任意文本的实时翻译。</w:t>
      </w:r>
    </w:p>
    <w:p>
      <w:pPr>
        <w:pStyle w:val="Heading2"/>
      </w:pPr>
      <w:r>
        <w:rPr>
          <w:rFonts w:ascii="SimHei" w:hAnsi="SimHei" w:eastAsia="黑体"/>
          <w:b/>
          <w:color w:val="000000"/>
          <w:sz w:val="24"/>
        </w:rPr>
        <w:t>1.1 产品功能概览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730"/>
        <w:gridCol w:w="4730"/>
      </w:tblGrid>
      <w:tr>
        <w:trPr>
          <w:cantSplit/>
        </w:trPr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项目</w:t>
            </w:r>
          </w:p>
        </w:tc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说明</w:t>
            </w:r>
          </w:p>
        </w:tc>
      </w:tr>
      <w:tr>
        <w:trPr>
          <w:cantSplit/>
        </w:trPr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品牌</w:t>
            </w:r>
          </w:p>
        </w:tc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大白话 · PLAINLY</w:t>
            </w:r>
          </w:p>
        </w:tc>
      </w:tr>
      <w:tr>
        <w:trPr>
          <w:cantSplit/>
        </w:trPr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内置内容</w:t>
            </w:r>
          </w:p>
        </w:tc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21 个分类，538 条词条</w:t>
            </w:r>
          </w:p>
        </w:tc>
      </w:tr>
      <w:tr>
        <w:trPr>
          <w:cantSplit/>
        </w:trPr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动态内容</w:t>
            </w:r>
          </w:p>
        </w:tc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内容功能启用后，与内置词库合并展示已发布投稿</w:t>
            </w:r>
          </w:p>
        </w:tc>
      </w:tr>
      <w:tr>
        <w:trPr>
          <w:cantSplit/>
        </w:trPr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普通用户身份</w:t>
            </w:r>
          </w:p>
        </w:tc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无需注册登录；无个人账号体系</w:t>
            </w:r>
          </w:p>
        </w:tc>
      </w:tr>
      <w:tr>
        <w:trPr>
          <w:cantSplit/>
        </w:trPr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列表分页</w:t>
            </w:r>
          </w:p>
        </w:tc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每页 12 条，分页状态写入 URL</w:t>
            </w:r>
          </w:p>
        </w:tc>
      </w:tr>
      <w:tr>
        <w:trPr>
          <w:cantSplit/>
        </w:trPr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搜索</w:t>
            </w:r>
          </w:p>
        </w:tc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本地字段匹配，关键词最多 100 个 Unicode 字符</w:t>
            </w:r>
          </w:p>
        </w:tc>
      </w:tr>
      <w:tr>
        <w:trPr>
          <w:cantSplit/>
        </w:trPr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投票</w:t>
            </w:r>
          </w:p>
        </w:tc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北京时间自然日，同来源 IP 摘要、同词条每天一票</w:t>
            </w:r>
          </w:p>
        </w:tc>
      </w:tr>
      <w:tr>
        <w:trPr>
          <w:cantSplit/>
        </w:trPr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管理端</w:t>
            </w:r>
          </w:p>
        </w:tc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密码登录、数据看板及投稿审核</w:t>
            </w:r>
          </w:p>
        </w:tc>
      </w:tr>
      <w:tr>
        <w:trPr>
          <w:cantSplit/>
        </w:trPr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刷新方式</w:t>
            </w:r>
          </w:p>
        </w:tc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榜单约 60 秒轮询；词库在页面可见时约 60 秒刷新；当期看板约 30 秒刷新</w:t>
            </w:r>
          </w:p>
        </w:tc>
      </w:tr>
      <w:tr>
        <w:trPr>
          <w:cantSplit/>
        </w:trPr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技术结构</w:t>
            </w:r>
          </w:p>
        </w:tc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React／Vite 静态预渲染；Node.js API；本地文件或阿里云适配</w:t>
            </w:r>
          </w:p>
        </w:tc>
      </w:tr>
    </w:tbl>
    <w:p>
      <w:pPr>
        <w:spacing w:after="0"/>
      </w:pPr>
    </w:p>
    <w:p>
      <w:pPr>
        <w:pStyle w:val="Heading1"/>
      </w:pPr>
      <w:r>
        <w:rPr>
          <w:rFonts w:ascii="SimHei" w:hAnsi="SimHei" w:eastAsia="黑体"/>
          <w:b/>
          <w:color w:val="000000"/>
          <w:sz w:val="30"/>
        </w:rPr>
        <w:t>2. 产品范围与角色权限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产品由公开查询端和管理员后台组成。查询端提供内容检索、阅读、投票及投稿；管理端提供数据看板和投稿审核。投稿相关功能通过配置开关控制，启用前需完成内容存储和权限配置。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154"/>
        <w:gridCol w:w="3154"/>
        <w:gridCol w:w="3154"/>
      </w:tblGrid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可用功能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权限边界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普通访问者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搜索、分类浏览、详情阅读、复制与分享、投票、查看榜单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无需注册；投票受来源校验和限频约束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投稿者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提交词名、分类、解释、例句及补充说明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投稿功能启用后可用；无自助进度查询和撤回功能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管理员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查看数据报表、审核投稿、重试未完成发布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需有效管理会话；不支持已发布词条在线编辑或下架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运行维护人员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部署配置、内容文件维护、备份恢复和故障处理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通过受控运行环境操作，不属于普通网页权限</w:t>
            </w:r>
          </w:p>
        </w:tc>
      </w:tr>
    </w:tbl>
    <w:p>
      <w:pPr>
        <w:spacing w:after="0"/>
      </w:pPr>
    </w:p>
    <w:p>
      <w:r>
        <w:rPr>
          <w:rFonts w:ascii="Microsoft YaHei" w:hAnsi="Microsoft YaHei" w:eastAsia="微软雅黑"/>
          <w:b w:val="0"/>
          <w:color w:val="000000"/>
          <w:sz w:val="21"/>
        </w:rPr>
        <w:t>查询与投票是基础功能；投稿及审核属于扩展模块。系统不提供多管理员角色划分或细粒度授权。</w:t>
      </w:r>
    </w:p>
    <w:p>
      <w:pPr>
        <w:pStyle w:val="Heading1"/>
      </w:pPr>
      <w:r>
        <w:rPr>
          <w:rFonts w:ascii="SimHei" w:hAnsi="SimHei" w:eastAsia="黑体"/>
          <w:b/>
          <w:color w:val="000000"/>
          <w:sz w:val="30"/>
        </w:rPr>
        <w:t>3. 用户场景与产品目标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产品服务于职场新人、转行人员、跨部门协作者及行业或兴趣圈层的学习者。用户可以按目标词查询，也可以通过分类浏览相关表达。运营人员通过统计数据识别内容缺口，并通过审核流程补充词库。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产品目标是缩短查询路径，使用户理解词义、使用语境及限制条件，同时为内容维护提供可靠依据。理解效果通过用户测试评估，访问、搜索及投票数据用于运营分析。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不支持的功能：普通用户账号、评论私信、收藏同步、投稿进度自助查询、邮件提醒、投稿者排名、已发布词条在线二次编辑／下架、任意文本实时翻译、支付和原生 App。</w:t>
      </w:r>
    </w:p>
    <w:p>
      <w:pPr>
        <w:pStyle w:val="Heading1"/>
      </w:pPr>
      <w:r>
        <w:rPr>
          <w:rFonts w:ascii="SimHei" w:hAnsi="SimHei" w:eastAsia="黑体"/>
          <w:b/>
          <w:color w:val="000000"/>
          <w:sz w:val="30"/>
        </w:rPr>
        <w:t>4. 信息架构与页面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154"/>
        <w:gridCol w:w="3154"/>
        <w:gridCol w:w="3154"/>
      </w:tblGrid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页面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路径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主要内容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首页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/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搜索、分类、精选／发现入口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词典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/dictionary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全量词条、排序、分页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分类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/category/:id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指定分类的词条列表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搜索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/search?q=关键词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匹配结果、分类筛选、空结果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内置详情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/entry/:id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白话、解释、例句、边界、投票与关联词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投稿详情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/entry/?id=community-…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通过通用详情页面加载动态词条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使用投票榜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/rankings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分类榜单、近 7 日／累计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投稿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/submit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免登录提交；功能未启用时提示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隐私说明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/privacy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数据用途、限制与说明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管理入口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/site-report-preview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登录、报表和审核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未找到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/404 或未知路由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未找到提示和返回入口</w:t>
            </w:r>
          </w:p>
        </w:tc>
      </w:tr>
    </w:tbl>
    <w:p>
      <w:pPr>
        <w:spacing w:after="0"/>
      </w:pPr>
    </w:p>
    <w:p>
      <w:r>
        <w:rPr>
          <w:rFonts w:ascii="Microsoft YaHei" w:hAnsi="Microsoft YaHei" w:eastAsia="微软雅黑"/>
          <w:b w:val="0"/>
          <w:color w:val="000000"/>
          <w:sz w:val="21"/>
        </w:rPr>
        <w:t>管理端采用独立访问入口，所有管理接口均须通过服务端认证。</w:t>
      </w:r>
    </w:p>
    <w:p>
      <w:pPr>
        <w:pStyle w:val="Heading1"/>
      </w:pPr>
      <w:r>
        <w:rPr>
          <w:rFonts w:ascii="SimHei" w:hAnsi="SimHei" w:eastAsia="黑体"/>
          <w:b/>
          <w:color w:val="000000"/>
          <w:sz w:val="30"/>
        </w:rPr>
        <w:t>5. 功能需求与验收标准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P0 为基础功能，P1 为扩展功能。功能实现状态与验证状态分别管理；发布验收要求见第 12 节。</w:t>
      </w:r>
    </w:p>
    <w:p>
      <w:pPr>
        <w:pStyle w:val="Heading2"/>
      </w:pPr>
      <w:r>
        <w:rPr>
          <w:rFonts w:ascii="SimHei" w:hAnsi="SimHei" w:eastAsia="黑体"/>
          <w:b/>
          <w:color w:val="000000"/>
          <w:sz w:val="24"/>
        </w:rPr>
        <w:t>5.1 首页与内容发现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需求编号：F-01；优先级：P0。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首页以搜索和分类为主要入口，提供精选内容、最近内容及随机浏览功能。词条卡片展示名称和简明解释，完整内容在详情页展示。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验收标准：可从首页进入搜索、词典和有效分类；随机入口指向存在的词条；键盘可以操作主要入口。</w:t>
      </w:r>
    </w:p>
    <w:p>
      <w:pPr>
        <w:pStyle w:val="Heading2"/>
      </w:pPr>
      <w:r>
        <w:rPr>
          <w:rFonts w:ascii="SimHei" w:hAnsi="SimHei" w:eastAsia="黑体"/>
          <w:b/>
          <w:color w:val="000000"/>
          <w:sz w:val="24"/>
        </w:rPr>
        <w:t>5.2 搜索、筛选与分页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需求编号：F-02；优先级：P0。</w:t>
      </w:r>
    </w:p>
    <w:p>
      <w:pPr>
        <w:pStyle w:val="ListBullet"/>
      </w:pPr>
      <w:r>
        <w:rPr>
          <w:rFonts w:ascii="Microsoft YaHei" w:hAnsi="Microsoft YaHei" w:eastAsia="微软雅黑"/>
          <w:b w:val="0"/>
          <w:color w:val="000000"/>
          <w:sz w:val="21"/>
        </w:rPr>
        <w:t>搜索前去除首尾空格，英文大小写不敏感。</w:t>
      </w:r>
    </w:p>
    <w:p>
      <w:pPr>
        <w:pStyle w:val="ListBullet"/>
      </w:pPr>
      <w:r>
        <w:rPr>
          <w:rFonts w:ascii="Microsoft YaHei" w:hAnsi="Microsoft YaHei" w:eastAsia="微软雅黑"/>
          <w:b w:val="0"/>
          <w:color w:val="000000"/>
          <w:sz w:val="21"/>
        </w:rPr>
        <w:t>匹配优先级：词名完全匹配 → 别名完全匹配 → 词名包含 → 标签包含 → 白话解释包含 → 别名包含；同级保留原始顺序。</w:t>
      </w:r>
    </w:p>
    <w:p>
      <w:pPr>
        <w:pStyle w:val="ListBullet"/>
      </w:pPr>
      <w:r>
        <w:rPr>
          <w:rFonts w:ascii="Microsoft YaHei" w:hAnsi="Microsoft YaHei" w:eastAsia="微软雅黑"/>
          <w:b w:val="0"/>
          <w:color w:val="000000"/>
          <w:sz w:val="21"/>
        </w:rPr>
        <w:t>不支持语义检索、分词检索和拼写纠错；详细解释和例句不参与匹配。</w:t>
      </w:r>
    </w:p>
    <w:p>
      <w:pPr>
        <w:pStyle w:val="ListBullet"/>
      </w:pPr>
      <w:r>
        <w:rPr>
          <w:rFonts w:ascii="Microsoft YaHei" w:hAnsi="Microsoft YaHei" w:eastAsia="微软雅黑"/>
          <w:b w:val="0"/>
          <w:color w:val="000000"/>
          <w:sz w:val="21"/>
        </w:rPr>
        <w:t>输入建议最多显示 4 条；正式搜索关键词最多 100 个 Unicode 字符。</w:t>
      </w:r>
    </w:p>
    <w:p>
      <w:pPr>
        <w:pStyle w:val="ListBullet"/>
      </w:pPr>
      <w:r>
        <w:rPr>
          <w:rFonts w:ascii="Microsoft YaHei" w:hAnsi="Microsoft YaHei" w:eastAsia="微软雅黑"/>
          <w:b w:val="0"/>
          <w:color w:val="000000"/>
          <w:sz w:val="21"/>
        </w:rPr>
        <w:t>无关键词时支持名称排序或最近更新排序；有关键词时采用相关性优先规则。</w:t>
      </w:r>
    </w:p>
    <w:p>
      <w:pPr>
        <w:pStyle w:val="ListBullet"/>
      </w:pPr>
      <w:r>
        <w:rPr>
          <w:rFonts w:ascii="Microsoft YaHei" w:hAnsi="Microsoft YaHei" w:eastAsia="微软雅黑"/>
          <w:b w:val="0"/>
          <w:color w:val="000000"/>
          <w:sz w:val="21"/>
        </w:rPr>
        <w:t>每页 12 条；URL 保存查询、筛选、排序和页码状态。切换分类或排序重置页码；非法页码归一，超界页码收敛到有效范围。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验收标准：缩写与大小写能命中；相同输入顺序稳定；超长输入有提示；空结果不展示不存在的词条；翻页后刷新仍保留有效页码；手机无水平溢出。</w:t>
      </w:r>
    </w:p>
    <w:p>
      <w:pPr>
        <w:pStyle w:val="Heading2"/>
      </w:pPr>
      <w:r>
        <w:rPr>
          <w:rFonts w:ascii="SimHei" w:hAnsi="SimHei" w:eastAsia="黑体"/>
          <w:b/>
          <w:color w:val="000000"/>
          <w:sz w:val="24"/>
        </w:rPr>
        <w:t>5.3 词条详情与分享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需求编号：F-03；优先级：P0。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展示词名、分类、白话、详细解释、原句和翻译、场景、理解边界及维护信息；动态投稿的选填字段按实际内容展示。支持复制解释／链接，推荐同分类其他词条，当前最多 3 条。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内置词条使用稳定 ID 地址。投稿词条使用 community- 标识和查询参数路由，依赖客户端动态加载，不支持与内置详情相同的无 JavaScript 内容读取；动态详情页不纳入搜索引擎索引。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验收标准：直接打开内置链接能得到正确内容；分享不依赖进入顺序；动态链接可在功能启用时加载；不存在的词条有明确状态；从详情返回列表保留合理浏览上下文。</w:t>
      </w:r>
    </w:p>
    <w:p>
      <w:pPr>
        <w:pStyle w:val="Heading2"/>
      </w:pPr>
      <w:r>
        <w:rPr>
          <w:rFonts w:ascii="SimHei" w:hAnsi="SimHei" w:eastAsia="黑体"/>
          <w:b/>
          <w:color w:val="000000"/>
          <w:sz w:val="24"/>
        </w:rPr>
        <w:t>5.4 “遇到过”投票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需求编号：F-04；优先级：P0。</w:t>
      </w:r>
    </w:p>
    <w:p>
      <w:pPr>
        <w:pStyle w:val="ListNumber"/>
      </w:pPr>
      <w:r>
        <w:rPr>
          <w:rFonts w:ascii="Microsoft YaHei" w:hAnsi="Microsoft YaHei" w:eastAsia="微软雅黑"/>
          <w:b w:val="0"/>
          <w:color w:val="000000"/>
          <w:sz w:val="21"/>
        </w:rPr>
        <w:t>无需普通用户登录，点击后向服务端提交 entry_id。</w:t>
      </w:r>
    </w:p>
    <w:p>
      <w:pPr>
        <w:pStyle w:val="ListNumber"/>
      </w:pPr>
      <w:r>
        <w:rPr>
          <w:rFonts w:ascii="Microsoft YaHei" w:hAnsi="Microsoft YaHei" w:eastAsia="微软雅黑"/>
          <w:b w:val="0"/>
          <w:color w:val="000000"/>
          <w:sz w:val="21"/>
        </w:rPr>
        <w:t>服务端规范化来源 IP 并计算 HMAC 摘要，以北京时间自然日＋摘要＋词条 ID 组成唯一记录。</w:t>
      </w:r>
    </w:p>
    <w:p>
      <w:pPr>
        <w:pStyle w:val="ListNumber"/>
      </w:pPr>
      <w:r>
        <w:rPr>
          <w:rFonts w:ascii="Microsoft YaHei" w:hAnsi="Microsoft YaHei" w:eastAsia="微软雅黑"/>
          <w:b w:val="0"/>
          <w:color w:val="000000"/>
          <w:sz w:val="21"/>
        </w:rPr>
        <w:t>使用不可覆盖写入，重复或并发提交最多接受一张有效票；返回 accepted 或 duplicate。</w:t>
      </w:r>
    </w:p>
    <w:p>
      <w:pPr>
        <w:pStyle w:val="ListNumber"/>
      </w:pPr>
      <w:r>
        <w:rPr>
          <w:rFonts w:ascii="Microsoft YaHei" w:hAnsi="Microsoft YaHei" w:eastAsia="微软雅黑"/>
          <w:b w:val="0"/>
          <w:color w:val="000000"/>
          <w:sz w:val="21"/>
        </w:rPr>
        <w:t>投票成功后重新读取服务端榜单，显示结果以持久化数据为准。</w:t>
      </w:r>
    </w:p>
    <w:p>
      <w:pPr>
        <w:pStyle w:val="ListNumber"/>
      </w:pPr>
      <w:r>
        <w:rPr>
          <w:rFonts w:ascii="Microsoft YaHei" w:hAnsi="Microsoft YaHei" w:eastAsia="微软雅黑"/>
          <w:b w:val="0"/>
          <w:color w:val="000000"/>
          <w:sz w:val="21"/>
        </w:rPr>
        <w:t>投票关闭、来源不可确认、配置错误、请求超频及网络异常时，应显示相应提示，内置内容仍可查阅。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默认限频：每来源每分钟 20 次投票请求；对应全局写入限制默认每分钟 200 次，最终以部署配置为准。每日唯一票约束与请求频率限制分别执行。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验收标准：刷新和清缓存不能恢复当天额度；并发只产生一张票；北京时间次日可再投；前端提供的 IP 不作为可信来源。共享公网 IP 用户可能共用额度，票数不代表真实人数。</w:t>
      </w:r>
    </w:p>
    <w:p>
      <w:pPr>
        <w:pStyle w:val="Heading2"/>
      </w:pPr>
      <w:r>
        <w:rPr>
          <w:rFonts w:ascii="SimHei" w:hAnsi="SimHei" w:eastAsia="黑体"/>
          <w:b/>
          <w:color w:val="000000"/>
          <w:sz w:val="24"/>
        </w:rPr>
        <w:t>5.5 使用投票榜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需求编号：F-05；优先级：P0。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按分类展示近 7 日和累计有效票，当前范围无票的词条不展示。近 7 日同票先按累计票降序，再按 ID 保持稳定；累计榜按累计票降序及 ID 稳定排序。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榜单接口读取已持久化投票；前台约每 60 秒轮询更新，并支持手动刷新。榜单显示统计截止时间；统计截止时间距当前超过 30 分钟时，显示延迟提示。榜单仅反映站内参与者的使用反馈，不代表行业总体使用频率。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验收标准：有效票持久化后刷新仍存在；不同客户端刷新后可读取一致的投票数据；读取失败明确提示，不将请求失败显示为零票。</w:t>
      </w:r>
    </w:p>
    <w:p>
      <w:pPr>
        <w:pStyle w:val="Heading2"/>
      </w:pPr>
      <w:r>
        <w:rPr>
          <w:rFonts w:ascii="SimHei" w:hAnsi="SimHei" w:eastAsia="黑体"/>
          <w:b/>
          <w:color w:val="000000"/>
          <w:sz w:val="24"/>
        </w:rPr>
        <w:t>5.6 用户投稿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需求编号：F-06；优先级：P1，配置启用。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启用前提：CONTENT_ENABLED=true，独立内容存储可用，API 与相关任务具有对应权限。未启用时保留原内置词典，投稿页显示未开放或连接失败状态。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投稿表单必填项为词名、现有分类和大白话解释，选填项为使用例句及补充说明。管理员可在审核阶段补充翻译、详细解释及使用边界。表单应提示用户避免填写联系方式、密码或他人隐私。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154"/>
        <w:gridCol w:w="3154"/>
        <w:gridCol w:w="3154"/>
      </w:tblGrid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字段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服务端上限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规则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term 词名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80 字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必填，去首尾空白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category 分类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现有分类 ID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不接受新建分类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plain 白话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500 字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必填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original 原句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500 字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选填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translation 翻译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500 字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选填，可由审核补充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explanation 详细解释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1500 字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选填，可由审核补充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caveat 边界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500 字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选填，可由审核补充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notes 补充说明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1000 字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仅供审核，不公开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reason 审核备注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500 字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审核使用，不公开</w:t>
            </w:r>
          </w:p>
        </w:tc>
      </w:tr>
    </w:tbl>
    <w:p>
      <w:pPr>
        <w:spacing w:after="0"/>
      </w:pPr>
    </w:p>
    <w:p>
      <w:r>
        <w:rPr>
          <w:rFonts w:ascii="Microsoft YaHei" w:hAnsi="Microsoft YaHei" w:eastAsia="微软雅黑"/>
          <w:b w:val="0"/>
          <w:color w:val="000000"/>
          <w:sz w:val="21"/>
        </w:rPr>
        <w:t>使用 UUID 投稿编号支持重试幂等；相同编号不允许替换已经保存的内容。词名使用 NFKC、去首尾空白和小写规范化检查同名，不属于近义词语义去重。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限额：每来源 IP 每小时最多 5 条，全站每分钟最多 30 条。提交成功后进入待审核状态，不直接公开。系统不提供邮件反馈或投稿进度查询。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验收标准：必填项及长度校验有效；同一请求重试不重复创建记录；同名词条和超频请求有明确提示；保存成功后显示待审核状态。</w:t>
      </w:r>
    </w:p>
    <w:p>
      <w:pPr>
        <w:pStyle w:val="Heading2"/>
      </w:pPr>
      <w:r>
        <w:rPr>
          <w:rFonts w:ascii="SimHei" w:hAnsi="SimHei" w:eastAsia="黑体"/>
          <w:b/>
          <w:color w:val="000000"/>
          <w:sz w:val="24"/>
        </w:rPr>
        <w:t>5.7 投稿审核与发布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需求编号：F-07；优先级：P1，配置启用。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管理员登录后进入审核面板，查看投稿并补充或修订内容。审核通过后保存决定并发布词条；审核拒绝后保存处理结果，不进入公开词库。发布失败的记录保留已确认决定，可重试完成发布。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154"/>
        <w:gridCol w:w="3154"/>
        <w:gridCol w:w="3154"/>
      </w:tblGrid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状态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可执行动作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pending／待审核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尚无决定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编辑后通过或拒绝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publishing／待完成发布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已通过但公开记录未完成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重试发布，不新建重复投稿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approved／已发布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已写入公开词库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查看；没有二次编辑／下架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rejected／未收录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已确认拒绝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查看，不覆盖历史决定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duplicate／同名已收录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同名词条已由另一条投稿发布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查看，不重复发布</w:t>
            </w:r>
          </w:p>
        </w:tc>
      </w:tr>
    </w:tbl>
    <w:p>
      <w:pPr>
        <w:spacing w:after="0"/>
      </w:pPr>
    </w:p>
    <w:p>
      <w:r>
        <w:rPr>
          <w:rFonts w:ascii="Microsoft YaHei" w:hAnsi="Microsoft YaHei" w:eastAsia="微软雅黑"/>
          <w:b w:val="0"/>
          <w:color w:val="000000"/>
          <w:sz w:val="21"/>
        </w:rPr>
        <w:t>每批加载 30 条，使用游标继续加载；待处理数仅统计已加载记录，首批记录不保证按最新提交时间排列。审核决定不可覆盖；发布中断时保留审核记录并支持重试。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公开接口仅返回发布后的安全字段，不返回补充说明、审核原因或来源摘要。后台列表同样剥离来源摘要。页面可见时约每 60 秒刷新动态词库，窗口获得焦点时也会刷新；不使用服务端即时推送。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动态词库扫描上限为 5000 条。该值用于限制读取范围，实际承载能力需经性能测试确认。已发布内容存在后关闭功能会隐藏动态词条并影响相关业务，回退前需评估数据可见性和业务影响。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验收标准：未认证请求无法审核；通过和拒绝分别进入对应状态；发布中断后可重试；重复操作不覆盖决定；公开词库不包含审核备注及来源信息。</w:t>
      </w:r>
    </w:p>
    <w:p>
      <w:pPr>
        <w:pStyle w:val="Heading2"/>
      </w:pPr>
      <w:r>
        <w:rPr>
          <w:rFonts w:ascii="SimHei" w:hAnsi="SimHei" w:eastAsia="黑体"/>
          <w:b/>
          <w:color w:val="000000"/>
          <w:sz w:val="24"/>
        </w:rPr>
        <w:t>5.8 管理认证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需求编号：F-08；优先级：P0。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密码由服务端 scrypt 摘要校验；登录后建立服务端会话，默认有效期 2 小时。Cookie 使用 HttpOnly、SameSite=Lax；云端模式加 Secure，路径限定为 /api/admin。退出撤销会话。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默认同来源 IP 每 15 分钟允许 5 次登录请求，部署可配置。隐藏入口不替代鉴权，前端不保存明文管理密码，管理接口统一执行会话认证。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验收标准：错误密码拒绝；直接访问报表或审核接口要求会话；注销后会话不可继续使用；云端 HTTPS Cookie 行为需要真实环境验证。</w:t>
      </w:r>
    </w:p>
    <w:p>
      <w:pPr>
        <w:pStyle w:val="Heading2"/>
      </w:pPr>
      <w:r>
        <w:rPr>
          <w:rFonts w:ascii="SimHei" w:hAnsi="SimHei" w:eastAsia="黑体"/>
          <w:b/>
          <w:color w:val="000000"/>
          <w:sz w:val="24"/>
        </w:rPr>
        <w:t>5.9 数据看板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需求编号：F-09；优先级：P0。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时间范围：今天、昨天、近 7 日、近 30 日及历史月报。业务日期按北京时间，不因访问者时区而变化。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730"/>
        <w:gridCol w:w="4730"/>
      </w:tblGrid>
      <w:tr>
        <w:trPr>
          <w:cantSplit/>
        </w:trPr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指标</w:t>
            </w:r>
          </w:p>
        </w:tc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口径</w:t>
            </w:r>
          </w:p>
        </w:tc>
      </w:tr>
      <w:tr>
        <w:trPr>
          <w:cantSplit/>
        </w:trPr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页面浏览 PV</w:t>
            </w:r>
          </w:p>
        </w:tc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被接受并去重的页面浏览事件数</w:t>
            </w:r>
          </w:p>
        </w:tc>
      </w:tr>
      <w:tr>
        <w:trPr>
          <w:cantSplit/>
        </w:trPr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独立访问 IP 数</w:t>
            </w:r>
          </w:p>
        </w:tc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当前统计区间内来源摘要统一去重，不累加每日去重数</w:t>
            </w:r>
          </w:p>
        </w:tc>
      </w:tr>
      <w:tr>
        <w:trPr>
          <w:cantSplit/>
        </w:trPr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搜索次数</w:t>
            </w:r>
          </w:p>
        </w:tc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被接受并去重的搜索事件数</w:t>
            </w:r>
          </w:p>
        </w:tc>
      </w:tr>
      <w:tr>
        <w:trPr>
          <w:cantSplit/>
        </w:trPr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无结果搜索</w:t>
            </w:r>
          </w:p>
        </w:tc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结果数为零的有效搜索事件数</w:t>
            </w:r>
          </w:p>
        </w:tc>
      </w:tr>
      <w:tr>
        <w:trPr>
          <w:cantSplit/>
        </w:trPr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有效投票数</w:t>
            </w:r>
          </w:p>
        </w:tc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服务端持久化接受的有效票数</w:t>
            </w:r>
          </w:p>
        </w:tc>
      </w:tr>
      <w:tr>
        <w:trPr>
          <w:cantSplit/>
        </w:trPr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投票来源 IP 数</w:t>
            </w:r>
          </w:p>
        </w:tc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区间内投票来源摘要去重数</w:t>
            </w:r>
          </w:p>
        </w:tc>
      </w:tr>
    </w:tbl>
    <w:p>
      <w:pPr>
        <w:spacing w:after="0"/>
      </w:pPr>
    </w:p>
    <w:p>
      <w:r>
        <w:rPr>
          <w:rFonts w:ascii="Microsoft YaHei" w:hAnsi="Microsoft YaHei" w:eastAsia="微软雅黑"/>
          <w:b w:val="0"/>
          <w:color w:val="000000"/>
          <w:sz w:val="21"/>
        </w:rPr>
        <w:t>另有趋势、分类对比和 4 组 Top20：词条浏览、词条投票、热门搜索、无结果词。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当期看板在页面可见时约每 30 秒重查；历史归档不自动轮询。实时查询仍受 SLS 写入和索引延迟影响，近期数据属于暂定结果。接口故障保留已有报表并提示错误，首次读取失败时显示错误状态，不以零值代替。统计结果以有效采集事件为基础，可能受网络或客户端环境影响。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验收标准：各时间范围及月报可切换；六项指标符合统计口径；趋势、分类对比和 Top20 正常显示；请求失败保留已有数据并提示错误；历史归档不自动轮询。</w:t>
      </w:r>
    </w:p>
    <w:p>
      <w:pPr>
        <w:pStyle w:val="Heading1"/>
      </w:pPr>
      <w:r>
        <w:rPr>
          <w:rFonts w:ascii="SimHei" w:hAnsi="SimHei" w:eastAsia="黑体"/>
          <w:b/>
          <w:color w:val="000000"/>
          <w:sz w:val="30"/>
        </w:rPr>
        <w:t>6. 内容与数据规范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365"/>
        <w:gridCol w:w="2365"/>
        <w:gridCol w:w="2365"/>
        <w:gridCol w:w="2365"/>
      </w:tblGrid>
      <w:tr>
        <w:trPr>
          <w:cantSplit/>
        </w:trPr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内置条数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内置条数</w:t>
            </w:r>
          </w:p>
        </w:tc>
      </w:tr>
      <w:tr>
        <w:trPr>
          <w:cantSplit/>
        </w:trPr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AI 行业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36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职场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27</w:t>
            </w:r>
          </w:p>
        </w:tc>
      </w:tr>
      <w:tr>
        <w:trPr>
          <w:cantSplit/>
        </w:trPr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金融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体制内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30</w:t>
            </w:r>
          </w:p>
        </w:tc>
      </w:tr>
      <w:tr>
        <w:trPr>
          <w:cantSplit/>
        </w:trPr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电商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饭圈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31</w:t>
            </w:r>
          </w:p>
        </w:tc>
      </w:tr>
      <w:tr>
        <w:trPr>
          <w:cantSplit/>
        </w:trPr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二次元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游戏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23</w:t>
            </w:r>
          </w:p>
        </w:tc>
      </w:tr>
      <w:tr>
        <w:trPr>
          <w:cantSplit/>
        </w:trPr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互联网研发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37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广告营销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30</w:t>
            </w:r>
          </w:p>
        </w:tc>
      </w:tr>
      <w:tr>
        <w:trPr>
          <w:cantSplit/>
        </w:trPr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物流供应链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演员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22</w:t>
            </w:r>
          </w:p>
        </w:tc>
      </w:tr>
      <w:tr>
        <w:trPr>
          <w:cantSplit/>
        </w:trPr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影视剪辑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导演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21</w:t>
            </w:r>
          </w:p>
        </w:tc>
      </w:tr>
      <w:tr>
        <w:trPr>
          <w:cantSplit/>
        </w:trPr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歌手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作曲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22</w:t>
            </w:r>
          </w:p>
        </w:tc>
      </w:tr>
      <w:tr>
        <w:trPr>
          <w:cantSplit/>
        </w:trPr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健身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时尚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22</w:t>
            </w:r>
          </w:p>
        </w:tc>
      </w:tr>
      <w:tr>
        <w:trPr>
          <w:cantSplit/>
        </w:trPr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摄影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内容创作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22</w:t>
            </w:r>
          </w:p>
        </w:tc>
      </w:tr>
      <w:tr>
        <w:trPr>
          <w:cantSplit/>
        </w:trPr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电竞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365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538</w:t>
            </w:r>
          </w:p>
        </w:tc>
      </w:tr>
    </w:tbl>
    <w:p>
      <w:pPr>
        <w:spacing w:after="0"/>
      </w:pPr>
    </w:p>
    <w:p>
      <w:r>
        <w:rPr>
          <w:rFonts w:ascii="Microsoft YaHei" w:hAnsi="Microsoft YaHei" w:eastAsia="微软雅黑"/>
          <w:b w:val="0"/>
          <w:color w:val="000000"/>
          <w:sz w:val="21"/>
        </w:rPr>
        <w:t>内置字段包括 id、term、category、plain、explanation、original、translation、scenarios、caveat、aliases、tags、updated、version、order 和 editorialReferences。投稿词条按字段规则填写，选填内容允许为空。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动态词条 ID 根据规范化词名摘要生成，带 community- 前缀；默认别名和场景为空，标签使用分类名称，详细解释缺省回退到白话字段。内置 ID 与动态 ID 均用于关联投票和统计，内容维护时应保持稳定。</w:t>
      </w:r>
    </w:p>
    <w:p>
      <w:pPr>
        <w:pStyle w:val="Heading1"/>
      </w:pPr>
      <w:r>
        <w:rPr>
          <w:rFonts w:ascii="SimHei" w:hAnsi="SimHei" w:eastAsia="黑体"/>
          <w:b/>
          <w:color w:val="000000"/>
          <w:sz w:val="30"/>
        </w:rPr>
        <w:t>7. 数据流、接口与存储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浏览器加载静态页面 → 获取动态词库与服务状态 → 查询和阅读 → 投票／事件／投稿写入 API → 私有存储或统计服务 → 榜单／管理报表查询。定时任务负责聚合、补算及历史归档，不因当前实时查询能力而取消。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154"/>
        <w:gridCol w:w="3154"/>
        <w:gridCol w:w="3154"/>
      </w:tblGrid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方法与接口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权限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GET /api/health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服务与功能状态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公开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GET /api/catalog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内容开关、已发布动态词库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公开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POST /api/submissions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创建或幂等重试投稿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公开，受校验及限频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GET /api/votes/status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当日已投状态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按可信来源查询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POST /api/votes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提交词条投票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公开，受来源与限频约束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GET /api/rankings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读取真实榜单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公开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POST /api/events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提交页面／搜索事件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公开，校验与去重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POST /api/admin/login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密码登录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来源限频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GET /api/admin/session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检查会话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管理会话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POST /api/admin/logout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注销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管理会话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GET /api/admin/reports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时间范围或月份报表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管理会话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GET /api/admin/archives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月报列表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管理会话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GET /api/admin/submissions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分页读取投稿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管理会话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POST /api/admin/submissions/:id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审核决定与发布重试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管理会话</w:t>
            </w:r>
          </w:p>
        </w:tc>
      </w:tr>
    </w:tbl>
    <w:p>
      <w:pPr>
        <w:spacing w:after="0"/>
      </w:pPr>
    </w:p>
    <w:p>
      <w:r>
        <w:rPr>
          <w:rFonts w:ascii="Microsoft YaHei" w:hAnsi="Microsoft YaHei" w:eastAsia="微软雅黑"/>
          <w:b w:val="0"/>
          <w:color w:val="000000"/>
          <w:sz w:val="21"/>
        </w:rPr>
        <w:t>接口清单用于说明业务用途和访问权限，具体请求与响应结构由接口实现约定。常见异常包括参数错误、未认证、资源不存在、同名／幂等冲突、限频、功能关闭或服务不可用，前端应显示原因及可执行的后续操作。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本地使用文件持久化和本地事件；云端适配 FC、私有 OSS 和 SLS。静态网站发布包与密码、本地数据和私有业务记录隔离。内容存储独立维护，前端重建不应删除已收录投稿或有效票。</w:t>
      </w:r>
    </w:p>
    <w:p>
      <w:pPr>
        <w:pStyle w:val="Heading1"/>
      </w:pPr>
      <w:r>
        <w:rPr>
          <w:rFonts w:ascii="SimHei" w:hAnsi="SimHei" w:eastAsia="黑体"/>
          <w:b/>
          <w:color w:val="000000"/>
          <w:sz w:val="30"/>
        </w:rPr>
        <w:t>8. 非功能、安全与体验要求</w:t>
      </w:r>
    </w:p>
    <w:p>
      <w:pPr>
        <w:pStyle w:val="ListBullet"/>
      </w:pPr>
      <w:r>
        <w:rPr>
          <w:rFonts w:ascii="Microsoft YaHei" w:hAnsi="Microsoft YaHei" w:eastAsia="微软雅黑"/>
          <w:b w:val="0"/>
          <w:color w:val="000000"/>
          <w:sz w:val="21"/>
        </w:rPr>
        <w:t>响应式：手机和桌面可完成搜索、阅读、投票；分页控件保持可操作。</w:t>
      </w:r>
    </w:p>
    <w:p>
      <w:pPr>
        <w:pStyle w:val="ListBullet"/>
      </w:pPr>
      <w:r>
        <w:rPr>
          <w:rFonts w:ascii="Microsoft YaHei" w:hAnsi="Microsoft YaHei" w:eastAsia="微软雅黑"/>
          <w:b w:val="0"/>
          <w:color w:val="000000"/>
          <w:sz w:val="21"/>
        </w:rPr>
        <w:t>可访问性：有可识别标签、键盘操作、状态反馈，并尊重 reduced-motion。</w:t>
      </w:r>
    </w:p>
    <w:p>
      <w:pPr>
        <w:pStyle w:val="ListBullet"/>
      </w:pPr>
      <w:r>
        <w:rPr>
          <w:rFonts w:ascii="Microsoft YaHei" w:hAnsi="Microsoft YaHei" w:eastAsia="微软雅黑"/>
          <w:b w:val="0"/>
          <w:color w:val="000000"/>
          <w:sz w:val="21"/>
        </w:rPr>
        <w:t>安全：Origin／JSON／请求体大小检查，来源 IP 可信链路验证、限频、密码摘要和会话撤销。</w:t>
      </w:r>
    </w:p>
    <w:p>
      <w:pPr>
        <w:pStyle w:val="ListBullet"/>
      </w:pPr>
      <w:r>
        <w:rPr>
          <w:rFonts w:ascii="Microsoft YaHei" w:hAnsi="Microsoft YaHei" w:eastAsia="微软雅黑"/>
          <w:b w:val="0"/>
          <w:color w:val="000000"/>
          <w:sz w:val="21"/>
        </w:rPr>
        <w:t>隐私：不在报表公开原始 IP；按已知敏感模式处理搜索内容，并提示用户避免提交隐私信息。</w:t>
      </w:r>
    </w:p>
    <w:p>
      <w:pPr>
        <w:pStyle w:val="ListBullet"/>
      </w:pPr>
      <w:r>
        <w:rPr>
          <w:rFonts w:ascii="Microsoft YaHei" w:hAnsi="Microsoft YaHei" w:eastAsia="微软雅黑"/>
          <w:b w:val="0"/>
          <w:color w:val="000000"/>
          <w:sz w:val="21"/>
        </w:rPr>
        <w:t>可靠性：重试幂等、原子写入；统计故障不回滚已经接受的有效投票。</w:t>
      </w:r>
    </w:p>
    <w:p>
      <w:pPr>
        <w:pStyle w:val="ListBullet"/>
      </w:pPr>
      <w:r>
        <w:rPr>
          <w:rFonts w:ascii="Microsoft YaHei" w:hAnsi="Microsoft YaHei" w:eastAsia="微软雅黑"/>
          <w:b w:val="0"/>
          <w:color w:val="000000"/>
          <w:sz w:val="21"/>
        </w:rPr>
        <w:t>异常体验：区分加载、空数据、功能未开放、连接失败、数据延迟与未认证。</w:t>
      </w:r>
    </w:p>
    <w:p>
      <w:pPr>
        <w:pStyle w:val="ListBullet"/>
      </w:pPr>
      <w:r>
        <w:rPr>
          <w:rFonts w:ascii="Microsoft YaHei" w:hAnsi="Microsoft YaHei" w:eastAsia="微软雅黑"/>
          <w:b w:val="0"/>
          <w:color w:val="000000"/>
          <w:sz w:val="21"/>
        </w:rPr>
        <w:t>SEO：内置详情静态预渲染；搜索、管理、404、投稿和动态详情通用页面不进入 sitemap；实际路由及索引范围在构建验收时核对。</w:t>
      </w:r>
    </w:p>
    <w:p>
      <w:pPr>
        <w:pStyle w:val="ListBullet"/>
      </w:pPr>
      <w:r>
        <w:rPr>
          <w:rFonts w:ascii="Microsoft YaHei" w:hAnsi="Microsoft YaHei" w:eastAsia="微软雅黑"/>
          <w:b w:val="0"/>
          <w:color w:val="000000"/>
          <w:sz w:val="21"/>
        </w:rPr>
        <w:t>容量与成本：实时读取会增加 OSS／SLS／FC 请求，应设置扫描预算并监控用量。容量、响应时间和生产费用通过性能测试及运行评估确定。</w:t>
      </w:r>
    </w:p>
    <w:p>
      <w:pPr>
        <w:pStyle w:val="Heading1"/>
      </w:pPr>
      <w:r>
        <w:rPr>
          <w:rFonts w:ascii="SimHei" w:hAnsi="SimHei" w:eastAsia="黑体"/>
          <w:b/>
          <w:color w:val="000000"/>
          <w:sz w:val="30"/>
        </w:rPr>
        <w:t>9. 运营指标与评估方式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运营工作以热门搜索、无结果词、词条浏览和投票数据为依据，定期安排内容补充、校对及投稿审核。内容修订应保留变更记录，避免影响已有链接和历史统计。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154"/>
        <w:gridCol w:w="3154"/>
        <w:gridCol w:w="3154"/>
      </w:tblGrid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评估项目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数据来源或方法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使用要求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内容访问情况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页面浏览量、词条浏览排行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结合统计范围及采集延迟分析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查询需求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热门搜索、无结果词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用于确定补充内容的优先级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使用反馈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分类榜单、有效投票数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不作为真实行业使用频率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无结果搜索率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无结果搜索次数／搜索次数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属于派生指标；分母为零时不计算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查询效率与理解效果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专项可用性测试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分别评估任务耗时和理解正确率</w:t>
            </w:r>
          </w:p>
        </w:tc>
      </w:tr>
    </w:tbl>
    <w:p>
      <w:pPr>
        <w:spacing w:after="0"/>
      </w:pPr>
    </w:p>
    <w:p>
      <w:pPr>
        <w:pStyle w:val="Heading1"/>
      </w:pPr>
      <w:r>
        <w:rPr>
          <w:rFonts w:ascii="SimHei" w:hAnsi="SimHei" w:eastAsia="黑体"/>
          <w:b/>
          <w:color w:val="000000"/>
          <w:sz w:val="30"/>
        </w:rPr>
        <w:t>10. 发布与运行要求</w:t>
      </w:r>
    </w:p>
    <w:p>
      <w:pPr>
        <w:pStyle w:val="Heading2"/>
      </w:pPr>
      <w:r>
        <w:rPr>
          <w:rFonts w:ascii="SimHei" w:hAnsi="SimHei" w:eastAsia="黑体"/>
          <w:b/>
          <w:color w:val="000000"/>
          <w:sz w:val="24"/>
        </w:rPr>
        <w:t>10.1 发布前置条件</w:t>
      </w:r>
    </w:p>
    <w:p>
      <w:pPr>
        <w:pStyle w:val="ListNumber"/>
      </w:pPr>
      <w:r>
        <w:rPr>
          <w:rFonts w:ascii="Microsoft YaHei" w:hAnsi="Microsoft YaHei" w:eastAsia="微软雅黑"/>
          <w:b w:val="0"/>
          <w:color w:val="000000"/>
          <w:sz w:val="21"/>
        </w:rPr>
        <w:t>正式域名、HTTPS、允许来源与 API 地址配置正确。</w:t>
      </w:r>
    </w:p>
    <w:p>
      <w:pPr>
        <w:pStyle w:val="ListNumber"/>
      </w:pPr>
      <w:r>
        <w:rPr>
          <w:rFonts w:ascii="Microsoft YaHei" w:hAnsi="Microsoft YaHei" w:eastAsia="微软雅黑"/>
          <w:b w:val="0"/>
          <w:color w:val="000000"/>
          <w:sz w:val="21"/>
        </w:rPr>
        <w:t>私有业务存储、SLS、执行角色和最小权限配置完成，可信来源 IP 验证通过。</w:t>
      </w:r>
    </w:p>
    <w:p>
      <w:pPr>
        <w:pStyle w:val="ListNumber"/>
      </w:pPr>
      <w:r>
        <w:rPr>
          <w:rFonts w:ascii="Microsoft YaHei" w:hAnsi="Microsoft YaHei" w:eastAsia="微软雅黑"/>
          <w:b w:val="0"/>
          <w:color w:val="000000"/>
          <w:sz w:val="21"/>
        </w:rPr>
        <w:t>API 与定时任务使用兼容版本；启用投稿时同步完成内容存储和权限配置。</w:t>
      </w:r>
    </w:p>
    <w:p>
      <w:pPr>
        <w:pStyle w:val="ListNumber"/>
      </w:pPr>
      <w:r>
        <w:rPr>
          <w:rFonts w:ascii="Microsoft YaHei" w:hAnsi="Microsoft YaHei" w:eastAsia="微软雅黑"/>
          <w:b w:val="0"/>
          <w:color w:val="000000"/>
          <w:sz w:val="21"/>
        </w:rPr>
        <w:t>发布包与环境文件、密码、本地数据及私有业务记录隔离。</w:t>
      </w:r>
    </w:p>
    <w:p>
      <w:pPr>
        <w:pStyle w:val="ListNumber"/>
      </w:pPr>
      <w:r>
        <w:rPr>
          <w:rFonts w:ascii="Microsoft YaHei" w:hAnsi="Microsoft YaHei" w:eastAsia="微软雅黑"/>
          <w:b w:val="0"/>
          <w:color w:val="000000"/>
          <w:sz w:val="21"/>
        </w:rPr>
        <w:t>登录、投票持久化、跨客户端读取、内容审核、统计查询及归档任务验证通过。</w:t>
      </w:r>
    </w:p>
    <w:p>
      <w:pPr>
        <w:pStyle w:val="ListNumber"/>
      </w:pPr>
      <w:r>
        <w:rPr>
          <w:rFonts w:ascii="Microsoft YaHei" w:hAnsi="Microsoft YaHei" w:eastAsia="微软雅黑"/>
          <w:b w:val="0"/>
          <w:color w:val="000000"/>
          <w:sz w:val="21"/>
        </w:rPr>
        <w:t>备份恢复、故障告警和费用监控具备可执行方案。</w:t>
      </w:r>
    </w:p>
    <w:p>
      <w:pPr>
        <w:pStyle w:val="Heading2"/>
      </w:pPr>
      <w:r>
        <w:rPr>
          <w:rFonts w:ascii="SimHei" w:hAnsi="SimHei" w:eastAsia="黑体"/>
          <w:b/>
          <w:color w:val="000000"/>
          <w:sz w:val="24"/>
        </w:rPr>
        <w:t>10.2 运行与回退要求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前端发布不应清空投票记录、已发布投稿及历史报表。动态词库已存在内容时，关闭投稿模块可能同时隐藏已发布词条并影响相关业务，回退前需评估数据可见性及统计关联。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生产环境的认证、来源识别、存储权限、统计延迟及恢复能力应独立验收，验收记录由发布管理统一留存。</w:t>
      </w:r>
    </w:p>
    <w:p>
      <w:pPr>
        <w:pStyle w:val="Heading1"/>
      </w:pPr>
      <w:r>
        <w:rPr>
          <w:rFonts w:ascii="SimHei" w:hAnsi="SimHei" w:eastAsia="黑体"/>
          <w:b/>
          <w:color w:val="000000"/>
          <w:sz w:val="30"/>
        </w:rPr>
        <w:t>11. 产品限制与待完善事项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154"/>
        <w:gridCol w:w="3154"/>
        <w:gridCol w:w="3154"/>
      </w:tblGrid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项目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当前限制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后续处理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动态词条检索收录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依赖客户端加载，详情页面设置 noindex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有收录需求时补充独立详情及预渲染方案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审核列表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每批 30 条，待处理数仅覆盖已加载记录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按规模增加状态筛选及服务端总量统计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内容管理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不支持已发布词条在线编辑、下架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单独设计修订、撤回及审计流程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投稿处理能力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动态词库全量读取，扫描上限 5000 条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评估分页、缓存及增量索引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生产容量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压力测试与云端性能评估待完成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明确访问规模、响应指标和费用预算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配套资料与回归用例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部分内容数量和分页断言未随词库同步更新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更新资料与断言后执行浏览器回归</w:t>
            </w:r>
          </w:p>
        </w:tc>
      </w:tr>
    </w:tbl>
    <w:p>
      <w:pPr>
        <w:spacing w:after="0"/>
      </w:pPr>
    </w:p>
    <w:p>
      <w:pPr>
        <w:pStyle w:val="Heading1"/>
      </w:pPr>
      <w:r>
        <w:rPr>
          <w:rFonts w:ascii="SimHei" w:hAnsi="SimHei" w:eastAsia="黑体"/>
          <w:b/>
          <w:color w:val="000000"/>
          <w:sz w:val="30"/>
        </w:rPr>
        <w:t>12. 验收标准与验证状态</w:t>
      </w:r>
    </w:p>
    <w:p>
      <w:pPr>
        <w:pStyle w:val="Heading2"/>
      </w:pPr>
      <w:r>
        <w:rPr>
          <w:rFonts w:ascii="SimHei" w:hAnsi="SimHei" w:eastAsia="黑体"/>
          <w:b/>
          <w:color w:val="000000"/>
          <w:sz w:val="24"/>
        </w:rPr>
        <w:t>12.1 验证状态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单元与服务端测试记录共 64 项，全部通过，无失败或跳过项。浏览器完整回归、构建产物复核、可访问性检查及生产环境验收仍待完成。测试结果用于说明对应范围的验证状态，不替代完整发布验收。</w:t>
      </w:r>
    </w:p>
    <w:p>
      <w:pPr>
        <w:pStyle w:val="Heading2"/>
      </w:pPr>
      <w:r>
        <w:rPr>
          <w:rFonts w:ascii="SimHei" w:hAnsi="SimHei" w:eastAsia="黑体"/>
          <w:b/>
          <w:color w:val="000000"/>
          <w:sz w:val="24"/>
        </w:rPr>
        <w:t>12.2 验收矩阵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154"/>
        <w:gridCol w:w="3154"/>
        <w:gridCol w:w="3154"/>
      </w:tblGrid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验收项目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验收标准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验证状态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3154"/>
        <w:gridCol w:w="3154"/>
        <w:gridCol w:w="3154"/>
      </w:tblGrid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分页与移动端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页码保留，返回位置合理，手机无横向溢出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分页断言待更新，浏览器回归待执行</w:t>
            </w:r>
          </w:p>
        </w:tc>
      </w:tr>
      <w:tr>
        <w:trPr>
          <w:cantSplit/>
        </w:trPr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静态路由与 SEO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详情可直接访问，非公开索引页面排除正确</w:t>
            </w:r>
          </w:p>
        </w:tc>
        <w:tc>
          <w:tcPr>
            <w:tcW w:type="dxa" w:w="3154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构建产物待复核</w:t>
            </w:r>
          </w:p>
        </w:tc>
      </w:tr>
    </w:tbl>
    <w:p>
      <w:pPr>
        <w:spacing w:after="0"/>
      </w:pPr>
    </w:p>
    <w:p>
      <w:pPr>
        <w:pStyle w:val="Heading2"/>
      </w:pPr>
      <w:r>
        <w:rPr>
          <w:rFonts w:ascii="SimHei" w:hAnsi="SimHei" w:eastAsia="黑体"/>
          <w:b/>
          <w:color w:val="000000"/>
          <w:sz w:val="24"/>
        </w:rPr>
        <w:t>12.3 发布判定</w:t>
      </w:r>
    </w:p>
    <w:p>
      <w:r>
        <w:rPr>
          <w:rFonts w:ascii="Microsoft YaHei" w:hAnsi="Microsoft YaHei" w:eastAsia="微软雅黑"/>
          <w:b w:val="0"/>
          <w:color w:val="000000"/>
          <w:sz w:val="21"/>
        </w:rPr>
        <w:t>发布前应完成浏览器回归、构建检查和生产环境联调。影响内容访问、投票一致性、管理认证或数据安全的问题应完成修复与复验；其他遗留事项需明确影响范围和处理安排。</w:t>
      </w:r>
    </w:p>
    <w:p>
      <w:pPr>
        <w:pStyle w:val="Heading1"/>
      </w:pPr>
      <w:r>
        <w:rPr>
          <w:rFonts w:ascii="SimHei" w:hAnsi="SimHei" w:eastAsia="黑体"/>
          <w:b/>
          <w:color w:val="000000"/>
          <w:sz w:val="30"/>
        </w:rPr>
        <w:t>13. 术语说明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730"/>
        <w:gridCol w:w="4730"/>
      </w:tblGrid>
      <w:tr>
        <w:trPr>
          <w:cantSplit/>
        </w:trPr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/>
                <w:color w:val="000000"/>
                <w:sz w:val="21"/>
              </w:rPr>
              <w:t>定义</w:t>
            </w:r>
          </w:p>
        </w:tc>
      </w:tr>
      <w:tr>
        <w:trPr>
          <w:cantSplit/>
        </w:trPr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内置词条</w:t>
            </w:r>
          </w:p>
        </w:tc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随网站版本发布的结构化词条</w:t>
            </w:r>
          </w:p>
        </w:tc>
      </w:tr>
      <w:tr>
        <w:trPr>
          <w:cantSplit/>
        </w:trPr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动态词条</w:t>
            </w:r>
          </w:p>
        </w:tc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用户投稿经审核后写入公开词库的词条</w:t>
            </w:r>
          </w:p>
        </w:tc>
      </w:tr>
      <w:tr>
        <w:trPr>
          <w:cantSplit/>
        </w:trPr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有效票</w:t>
            </w:r>
          </w:p>
        </w:tc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通过来源、频率和唯一性校验并保存的投票</w:t>
            </w:r>
          </w:p>
        </w:tc>
      </w:tr>
      <w:tr>
        <w:trPr>
          <w:cantSplit/>
        </w:trPr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来源 IP 摘要</w:t>
            </w:r>
          </w:p>
        </w:tc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服务端对规范化来源 IP 进行 HMAC 计算的结果</w:t>
            </w:r>
          </w:p>
        </w:tc>
      </w:tr>
      <w:tr>
        <w:trPr>
          <w:cantSplit/>
        </w:trPr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幂等</w:t>
            </w:r>
          </w:p>
        </w:tc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同一请求重复执行不会产生重复业务记录</w:t>
            </w:r>
          </w:p>
        </w:tc>
      </w:tr>
      <w:tr>
        <w:trPr>
          <w:cantSplit/>
        </w:trPr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预渲染</w:t>
            </w:r>
          </w:p>
        </w:tc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构建时生成包含页面内容的静态 HTML</w:t>
            </w:r>
          </w:p>
        </w:tc>
      </w:tr>
      <w:tr>
        <w:trPr>
          <w:cantSplit/>
        </w:trPr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FC</w:t>
            </w:r>
          </w:p>
        </w:tc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阿里云函数计算，用于运行 API 和定时任务</w:t>
            </w:r>
          </w:p>
        </w:tc>
      </w:tr>
      <w:tr>
        <w:trPr>
          <w:cantSplit/>
        </w:trPr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OSS</w:t>
            </w:r>
          </w:p>
        </w:tc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阿里云对象存储，用于静态资源和私有业务数据存储</w:t>
            </w:r>
          </w:p>
        </w:tc>
      </w:tr>
      <w:tr>
        <w:trPr>
          <w:cantSplit/>
        </w:trPr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SLS</w:t>
            </w:r>
          </w:p>
        </w:tc>
        <w:tc>
          <w:tcPr>
            <w:tcW w:type="dxa" w:w="4730"/>
          </w:tcPr>
          <w:p>
            <w:pPr>
              <w:spacing w:after="60" w:before="60"/>
            </w:pPr>
            <w:r>
              <w:rPr>
                <w:rFonts w:ascii="Microsoft YaHei" w:hAnsi="Microsoft YaHei" w:eastAsia="微软雅黑"/>
                <w:b w:val="0"/>
                <w:color w:val="000000"/>
                <w:sz w:val="21"/>
              </w:rPr>
              <w:t>阿里云日志服务，用于统计事件写入及查询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1909" w:h="16834"/>
      <w:pgMar w:top="1152" w:right="1224" w:bottom="1152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88" w:lineRule="auto"/>
    </w:pPr>
    <w:rPr>
      <w:rFonts w:ascii="Microsoft YaHei" w:hAnsi="Microsoft YaHei" w:eastAsia="微软雅黑"/>
      <w:b w:val="0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88" w:lineRule="auto"/>
      <w:outlineLvl w:val="0"/>
    </w:pPr>
    <w:rPr>
      <w:rFonts w:asciiTheme="majorHAnsi" w:eastAsiaTheme="majorEastAsia" w:hAnsiTheme="majorHAnsi" w:cstheme="majorBidi" w:ascii="SimHei" w:hAnsi="SimHei" w:eastAsia="黑体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88" w:lineRule="auto"/>
      <w:outlineLvl w:val="1"/>
    </w:pPr>
    <w:rPr>
      <w:rFonts w:asciiTheme="majorHAnsi" w:eastAsiaTheme="majorEastAsia" w:hAnsiTheme="majorHAnsi" w:cstheme="majorBidi" w:ascii="SimHei" w:hAnsi="SimHei" w:eastAsia="黑体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88" w:lineRule="auto"/>
      <w:outlineLvl w:val="2"/>
    </w:pPr>
    <w:rPr>
      <w:rFonts w:asciiTheme="majorHAnsi" w:eastAsiaTheme="majorEastAsia" w:hAnsiTheme="majorHAnsi" w:cstheme="majorBidi" w:ascii="SimHei" w:hAnsi="SimHei" w:eastAsia="黑体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88" w:lineRule="auto"/>
      <w:contextualSpacing/>
    </w:pPr>
    <w:rPr>
      <w:rFonts w:asciiTheme="majorHAnsi" w:eastAsiaTheme="majorEastAsia" w:hAnsiTheme="majorHAnsi" w:cstheme="majorBidi" w:ascii="SimHei" w:hAnsi="SimHei" w:eastAsia="黑体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keepNext/>
      <w:spacing w:after="120" w:line="288" w:lineRule="auto"/>
    </w:pPr>
    <w:rPr>
      <w:rFonts w:ascii="Microsoft YaHei" w:hAnsi="Microsoft YaHei" w:eastAsia="微软雅黑"/>
      <w:b w:val="0"/>
      <w:color w:val="000000"/>
      <w:sz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keepNext/>
      <w:numPr>
        <w:numId w:val="1"/>
      </w:numPr>
      <w:spacing w:after="120" w:line="288" w:lineRule="auto"/>
      <w:contextualSpacing/>
    </w:pPr>
    <w:rPr>
      <w:rFonts w:ascii="Microsoft YaHei" w:hAnsi="Microsoft YaHei" w:eastAsia="微软雅黑"/>
      <w:b w:val="0"/>
      <w:color w:val="00000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keepNext/>
      <w:numPr>
        <w:numId w:val="5"/>
      </w:numPr>
      <w:spacing w:after="120" w:line="288" w:lineRule="auto"/>
      <w:contextualSpacing/>
    </w:pPr>
    <w:rPr>
      <w:rFonts w:ascii="Microsoft YaHei" w:hAnsi="Microsoft YaHei" w:eastAsia="微软雅黑"/>
      <w:b w:val="0"/>
      <w:color w:val="000000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02_产品需求文档_PRD_V1.1</dc:title>
  <dc:subject/>
  <dc:creator/>
  <cp:keywords/>
  <dc:description/>
  <cp:lastModifiedBy/>
  <cp:revision>1</cp:revision>
  <cp:category/>
  <cp:version>1.1</cp:version>
</cp:coreProperties>
</file>